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mit einem Generalunternehmer zur Durchführung von Bauleistungen im Zusammenhang mit der Herrichtung von Wohnungen bei Mieterwechseln im Namen der WGS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mit einem Generalunternehmer zur Durchführung von Bauleistungen im Zusammenhang mit der Herrichtung von Wohnungen bei Mieterwechseln im Namen der WGS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